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9B" w:rsidRDefault="0023799B">
      <w:pPr>
        <w:pStyle w:val="a7"/>
        <w:ind w:firstLine="708"/>
        <w:jc w:val="right"/>
        <w:rPr>
          <w:b/>
          <w:szCs w:val="28"/>
        </w:rPr>
      </w:pPr>
      <w:bookmarkStart w:id="0" w:name="_GoBack"/>
      <w:bookmarkEnd w:id="0"/>
    </w:p>
    <w:p w:rsidR="0023799B" w:rsidRDefault="0023799B">
      <w:pPr>
        <w:pStyle w:val="a7"/>
        <w:ind w:firstLine="708"/>
        <w:jc w:val="center"/>
        <w:rPr>
          <w:b/>
          <w:szCs w:val="28"/>
        </w:rPr>
      </w:pPr>
    </w:p>
    <w:p w:rsidR="0023799B" w:rsidRPr="003E202A" w:rsidRDefault="0023799B">
      <w:pPr>
        <w:pStyle w:val="a7"/>
        <w:spacing w:line="360" w:lineRule="auto"/>
        <w:ind w:firstLine="708"/>
        <w:jc w:val="center"/>
        <w:rPr>
          <w:sz w:val="24"/>
          <w:szCs w:val="28"/>
        </w:rPr>
      </w:pPr>
      <w:r w:rsidRPr="003E202A">
        <w:rPr>
          <w:sz w:val="24"/>
          <w:szCs w:val="24"/>
        </w:rPr>
        <w:t>ПРОЕКТНАЯ ДЕЯТЕЛЬНОСТЬ С ПРИМЕНЕНИЕМ ОБРАЗОВАТЕЛЬНОЙ РОБОТОТЕХНИКИ И ТЕХНИЧЕСКОГО ТВОРЧЕСТВА НА УРОКАХ ТЕХНОЛОГИИ</w:t>
      </w:r>
      <w:r w:rsidRPr="003E202A">
        <w:rPr>
          <w:sz w:val="24"/>
          <w:szCs w:val="28"/>
        </w:rPr>
        <w:t>.</w:t>
      </w:r>
    </w:p>
    <w:p w:rsidR="0023799B" w:rsidRPr="003E202A" w:rsidRDefault="0023799B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i/>
        </w:rPr>
      </w:pPr>
      <w:proofErr w:type="spellStart"/>
      <w:r w:rsidRPr="003E202A">
        <w:rPr>
          <w:rFonts w:ascii="Times New Roman" w:hAnsi="Times New Roman"/>
          <w:i/>
          <w:sz w:val="24"/>
          <w:szCs w:val="28"/>
        </w:rPr>
        <w:t>Ландякова</w:t>
      </w:r>
      <w:proofErr w:type="spellEnd"/>
      <w:r w:rsidRPr="003E202A">
        <w:rPr>
          <w:rFonts w:ascii="Times New Roman" w:hAnsi="Times New Roman"/>
          <w:i/>
          <w:sz w:val="24"/>
          <w:szCs w:val="28"/>
        </w:rPr>
        <w:t xml:space="preserve"> Л.М.</w:t>
      </w:r>
    </w:p>
    <w:p w:rsidR="0023799B" w:rsidRDefault="0023799B">
      <w:pPr>
        <w:pStyle w:val="a4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Муниципальное бюджетное образовательное учреждение «Специальная (коррекционная)  общеобразовательная школа - интернат для обучающихся с ограниченными возможностями здоровья (нарушение слуха) № 12 г. Челябинска», </w:t>
      </w:r>
    </w:p>
    <w:p w:rsidR="0023799B" w:rsidRDefault="0023799B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Челябинск, Россия</w:t>
      </w:r>
    </w:p>
    <w:p w:rsidR="003E202A" w:rsidRDefault="003E202A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sz w:val="24"/>
          <w:szCs w:val="28"/>
        </w:rPr>
      </w:pPr>
    </w:p>
    <w:p w:rsidR="003E202A" w:rsidRPr="003E202A" w:rsidRDefault="003E202A" w:rsidP="003E202A">
      <w:pPr>
        <w:pStyle w:val="a4"/>
        <w:spacing w:after="0" w:line="360" w:lineRule="auto"/>
        <w:ind w:firstLine="708"/>
        <w:jc w:val="center"/>
        <w:rPr>
          <w:rFonts w:ascii="Times New Roman" w:hAnsi="Times New Roman"/>
          <w:sz w:val="24"/>
          <w:szCs w:val="28"/>
        </w:rPr>
      </w:pPr>
      <w:r w:rsidRPr="003E202A">
        <w:rPr>
          <w:rFonts w:ascii="Times New Roman" w:hAnsi="Times New Roman"/>
          <w:sz w:val="24"/>
          <w:szCs w:val="28"/>
        </w:rPr>
        <w:t>Аннотация</w:t>
      </w:r>
    </w:p>
    <w:p w:rsidR="0023799B" w:rsidRDefault="0023799B">
      <w:pPr>
        <w:pStyle w:val="a4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</w:t>
      </w:r>
    </w:p>
    <w:p w:rsidR="003E202A" w:rsidRDefault="003E202A">
      <w:pPr>
        <w:pStyle w:val="a4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23799B" w:rsidRDefault="0023799B">
      <w:pPr>
        <w:pStyle w:val="a4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Технология-это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создания новых ценностей, что, несомненно, соответствует потребностям развития общества. 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«Технология» обеспечивает формирование у школьников технологического мышления. Схема технологического мышления (потребность – цель – способ –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предметная область «Технология»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 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Предмет «Технология» является базой, на которой может быть сформировано проектное мышление обучающихся. 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  <w:lang w:eastAsia="hi-IN" w:bidi="hi-IN"/>
        </w:rPr>
      </w:pPr>
      <w:r>
        <w:rPr>
          <w:sz w:val="24"/>
          <w:szCs w:val="24"/>
        </w:rPr>
        <w:lastRenderedPageBreak/>
        <w:t>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потребность.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hi-IN" w:bidi="hi-IN"/>
        </w:rPr>
        <w:t>Сегодня предметная область «Технология» возвращается в школы. Государством поставлена задача – повысить интерес школьников к предметам естественно-математического цикла. И в этом случае курс «Технология» должен стать проекцией физики, математики, информатики и мотивировать учащихся на их изучение.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этом нам сможет помочь проектная деятельность с применением образовательной робототехники и технического творчества.   </w:t>
      </w:r>
    </w:p>
    <w:p w:rsidR="0023799B" w:rsidRDefault="002379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 предполагает выполнение технического задания, выданного педагогом в форме описания проблемной ситуации, или описания ситуации и поставленной цели деятельности, или характеристик заданного продукта.</w:t>
      </w:r>
    </w:p>
    <w:p w:rsidR="0023799B" w:rsidRDefault="002379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проектной деятельности предназначена для формирования предметных умений, познавательных, регулятивных и коммуникативных универсальных учебных действий.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Вся проектная деятельность связана с учебными программами по технологии для общеобразовательных школ и конкретными темами, изучаемыми в рамках предмета.</w:t>
      </w:r>
    </w:p>
    <w:p w:rsidR="0023799B" w:rsidRDefault="0023799B">
      <w:pPr>
        <w:pStyle w:val="a7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Представляемые нашими педагогами проекты могут выполняться непосредственно на уроках технологии - индивидуально, группами учащихся или коллективно и могут стать итоговыми (контрольными, зачетными) работами после изучения определенных тем (программного материала). </w:t>
      </w:r>
    </w:p>
    <w:p w:rsidR="0023799B" w:rsidRDefault="0023799B">
      <w:pPr>
        <w:pStyle w:val="a7"/>
        <w:spacing w:line="360" w:lineRule="auto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Выполненные проекты могут быть представлены на олимпиадах, конкурсах, робототехнических соревнованиях, т.к. в</w:t>
      </w:r>
      <w:r>
        <w:rPr>
          <w:rFonts w:eastAsia="Arial Unicode MS"/>
          <w:kern w:val="1"/>
          <w:sz w:val="24"/>
          <w:szCs w:val="24"/>
          <w:lang w:eastAsia="hi-IN" w:bidi="hi-IN"/>
        </w:rPr>
        <w:t xml:space="preserve"> </w:t>
      </w:r>
      <w:r>
        <w:rPr>
          <w:sz w:val="24"/>
          <w:szCs w:val="24"/>
        </w:rPr>
        <w:t xml:space="preserve">качестве оборудования применяются конструкторы </w:t>
      </w:r>
      <w:proofErr w:type="spellStart"/>
      <w:r>
        <w:rPr>
          <w:sz w:val="24"/>
          <w:szCs w:val="24"/>
        </w:rPr>
        <w:t>Lego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NXT или EV3.</w:t>
      </w:r>
    </w:p>
    <w:p w:rsidR="0023799B" w:rsidRDefault="0023799B">
      <w:pPr>
        <w:pStyle w:val="a7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Представленная структура оформления проекта включает 2 раздела: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1 раздел «Паспорт проекта»: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данном разделе прописаны: 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название проекта;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автор и образовательное учреждение, в котором проект разработан;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учебник, класс и тема, с которыми связан проект; 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знания, умения, навыки учащихся, необходимые для выполнения проекта;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цели и задачи проекта;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время, отводимое на выполнение определенных этапов проекта;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необходимое оборудование для выполнения проекта;</w:t>
      </w:r>
    </w:p>
    <w:p w:rsidR="0023799B" w:rsidRDefault="0023799B">
      <w:pPr>
        <w:pStyle w:val="a7"/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планируемые подтверждаемые результаты; 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2 раздел «Проект»: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разделе подробно описываются все этапы выполнения работы. </w:t>
      </w:r>
    </w:p>
    <w:p w:rsidR="0023799B" w:rsidRDefault="0023799B">
      <w:pPr>
        <w:pStyle w:val="a7"/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Рассмотрим более подробно данный раздел:</w:t>
      </w:r>
    </w:p>
    <w:p w:rsidR="0023799B" w:rsidRDefault="0023799B">
      <w:pPr>
        <w:pStyle w:val="a7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проекта включает несколько этапов: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- 1 этап: Общие сведения о проекте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43"/>
        <w:gridCol w:w="5103"/>
        <w:gridCol w:w="2693"/>
        <w:gridCol w:w="30"/>
      </w:tblGrid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Название проекта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Введение в тему урока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Предмет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Класс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Учебная тема по календарно-тематическому плану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Опорные учебники</w:t>
            </w:r>
          </w:p>
        </w:tc>
      </w:tr>
      <w:tr w:rsidR="002379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и умения, необходимые для выполнения проекта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Знать: 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-виды,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приемы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последовательность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выполнения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технологических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операций;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-влияние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технологии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общественное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развитие;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-способы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труда,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индивидуальной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коллективной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работы;</w:t>
            </w:r>
          </w:p>
          <w:p w:rsidR="0023799B" w:rsidRDefault="0023799B">
            <w:pPr>
              <w:pStyle w:val="a7"/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этапы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проектной</w:t>
            </w:r>
            <w:r>
              <w:rPr>
                <w:rFonts w:eastAsia="Arial Narrow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деятельности.</w:t>
            </w:r>
          </w:p>
          <w:p w:rsidR="0023799B" w:rsidRDefault="0023799B">
            <w:pPr>
              <w:pStyle w:val="a7"/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Уметь: </w:t>
            </w:r>
          </w:p>
          <w:p w:rsidR="0023799B" w:rsidRDefault="0023799B">
            <w:pPr>
              <w:pStyle w:val="a7"/>
              <w:spacing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-выполнять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технологические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операции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с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использованием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ручных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инструментов,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приспособлений,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машин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оборудования;</w:t>
            </w:r>
          </w:p>
          <w:p w:rsidR="0023799B" w:rsidRDefault="0023799B">
            <w:pPr>
              <w:pStyle w:val="a7"/>
              <w:spacing w:line="360" w:lineRule="auto"/>
            </w:pPr>
            <w:r>
              <w:rPr>
                <w:bCs/>
                <w:iCs/>
                <w:sz w:val="24"/>
                <w:szCs w:val="24"/>
              </w:rPr>
              <w:t>-соблюдать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требования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безопасности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труда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правила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пользования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ручными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инструментами,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машинами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и</w:t>
            </w:r>
            <w:r>
              <w:rPr>
                <w:rFonts w:eastAsia="Arial Narrow"/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оборудованием.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Время, которое будет затрачено на выполнение данного проекта.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Среда проекта.</w:t>
            </w:r>
          </w:p>
        </w:tc>
      </w:tr>
      <w:tr w:rsidR="0023799B">
        <w:tc>
          <w:tcPr>
            <w:tcW w:w="10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</w:pPr>
            <w:r>
              <w:rPr>
                <w:sz w:val="24"/>
                <w:szCs w:val="24"/>
              </w:rPr>
              <w:t>Предмет проекта.</w:t>
            </w:r>
          </w:p>
        </w:tc>
      </w:tr>
      <w:tr w:rsidR="002379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проекта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-ознакомление учащихся с необходимым благоустройством и санитарным состоянием на кухне, 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-формирование навыков  создания интерьера кухни, 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-умение разделить кухню на зону приготовления пищи и зону столовой, </w:t>
            </w:r>
          </w:p>
          <w:p w:rsidR="0023799B" w:rsidRDefault="0023799B">
            <w:pPr>
              <w:pStyle w:val="a7"/>
              <w:spacing w:line="360" w:lineRule="auto"/>
            </w:pPr>
            <w:r>
              <w:rPr>
                <w:sz w:val="24"/>
                <w:szCs w:val="24"/>
              </w:rPr>
              <w:t>-развитие пространственного воображения, творческого мышления.</w:t>
            </w:r>
          </w:p>
        </w:tc>
      </w:tr>
      <w:tr w:rsidR="002379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-развитие познавательных способностей, пространственного воображения, творческих способностей,</w:t>
            </w:r>
          </w:p>
          <w:p w:rsidR="0023799B" w:rsidRDefault="0023799B">
            <w:pPr>
              <w:pStyle w:val="a7"/>
              <w:spacing w:line="360" w:lineRule="auto"/>
            </w:pPr>
            <w:r>
              <w:rPr>
                <w:sz w:val="24"/>
                <w:szCs w:val="24"/>
              </w:rPr>
              <w:t>-воспитание интереса к профессии «дизайнер интерьера». Точности и аккуратности в работе,  технической эстетики.</w:t>
            </w:r>
          </w:p>
        </w:tc>
      </w:tr>
      <w:tr w:rsidR="002379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</w:pPr>
            <w:r>
              <w:rPr>
                <w:sz w:val="24"/>
                <w:szCs w:val="24"/>
              </w:rPr>
              <w:t xml:space="preserve">ПК, проектор,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«Первые конструкции» 9660.  Строительные кирпичики .LEGO. 9384. Инструменты личного пользования. Инструкционные карты.</w:t>
            </w:r>
          </w:p>
        </w:tc>
      </w:tr>
      <w:tr w:rsidR="0023799B">
        <w:trPr>
          <w:gridAfter w:val="1"/>
          <w:wAfter w:w="30" w:type="dxa"/>
        </w:trPr>
        <w:tc>
          <w:tcPr>
            <w:tcW w:w="1073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</w:pPr>
            <w:r>
              <w:rPr>
                <w:b/>
                <w:sz w:val="24"/>
                <w:szCs w:val="24"/>
              </w:rPr>
              <w:t>- 2 этап: Изучение нового материала.</w:t>
            </w:r>
          </w:p>
        </w:tc>
      </w:tr>
      <w:tr w:rsidR="002379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</w:pPr>
            <w:r>
              <w:rPr>
                <w:sz w:val="24"/>
                <w:szCs w:val="24"/>
              </w:rPr>
              <w:t>Деятельность учащихся</w:t>
            </w:r>
          </w:p>
        </w:tc>
      </w:tr>
      <w:tr w:rsidR="002379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1. Организационный момент.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готовности к уроку.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-Проверка внешнего вида учащихся.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-Приветствие.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</w:pPr>
            <w:r>
              <w:rPr>
                <w:sz w:val="24"/>
                <w:szCs w:val="24"/>
              </w:rPr>
              <w:t>Настрой на выполнение задания.</w:t>
            </w:r>
          </w:p>
        </w:tc>
      </w:tr>
      <w:tr w:rsidR="0023799B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Изучение нового материала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-Актуализация знаний.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-Объявление темы. 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-Предполагаемый итог урока.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3799B">
        <w:trPr>
          <w:gridAfter w:val="1"/>
          <w:wAfter w:w="30" w:type="dxa"/>
        </w:trPr>
        <w:tc>
          <w:tcPr>
            <w:tcW w:w="10739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23799B" w:rsidRDefault="0023799B">
            <w:pPr>
              <w:pStyle w:val="a7"/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  <w:tr w:rsidR="0023799B">
        <w:trPr>
          <w:gridAfter w:val="1"/>
          <w:wAfter w:w="30" w:type="dxa"/>
        </w:trPr>
        <w:tc>
          <w:tcPr>
            <w:tcW w:w="10739" w:type="dxa"/>
            <w:gridSpan w:val="3"/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- 3 этап: Вопросы для закрепления полученных знаний.</w:t>
            </w:r>
          </w:p>
          <w:p w:rsidR="0023799B" w:rsidRDefault="0023799B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</w:p>
          <w:p w:rsidR="0023799B" w:rsidRDefault="0023799B">
            <w:pPr>
              <w:pStyle w:val="a7"/>
              <w:spacing w:line="360" w:lineRule="auto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- 4 этап: Практическая работа.</w:t>
            </w:r>
          </w:p>
          <w:p w:rsidR="0023799B" w:rsidRDefault="0023799B">
            <w:pPr>
              <w:pStyle w:val="a7"/>
              <w:spacing w:line="360" w:lineRule="auto"/>
            </w:pPr>
            <w:r>
              <w:rPr>
                <w:bCs/>
                <w:sz w:val="24"/>
                <w:szCs w:val="24"/>
              </w:rPr>
              <w:t xml:space="preserve">Учащиеся работают по схемам используя </w:t>
            </w:r>
            <w:r>
              <w:rPr>
                <w:sz w:val="24"/>
                <w:szCs w:val="24"/>
              </w:rPr>
              <w:t>LEGO-конструкторы. Каждый проект имеет готовое методико-дидактическое сопровождение: презентации, карты и схемы сборки конструкций, рисунки, чертежи.</w:t>
            </w:r>
          </w:p>
        </w:tc>
      </w:tr>
      <w:tr w:rsidR="0023799B">
        <w:trPr>
          <w:gridAfter w:val="1"/>
          <w:wAfter w:w="30" w:type="dxa"/>
        </w:trPr>
        <w:tc>
          <w:tcPr>
            <w:tcW w:w="10739" w:type="dxa"/>
            <w:gridSpan w:val="3"/>
            <w:shd w:val="clear" w:color="auto" w:fill="auto"/>
          </w:tcPr>
          <w:p w:rsidR="0023799B" w:rsidRDefault="0023799B">
            <w:pPr>
              <w:pStyle w:val="a7"/>
              <w:spacing w:line="360" w:lineRule="auto"/>
            </w:pPr>
            <w:r>
              <w:rPr>
                <w:b/>
                <w:sz w:val="24"/>
                <w:szCs w:val="24"/>
              </w:rPr>
              <w:t>- 5 этап: Повторение изученного материала.</w:t>
            </w:r>
          </w:p>
        </w:tc>
      </w:tr>
      <w:tr w:rsidR="0023799B">
        <w:trPr>
          <w:gridAfter w:val="1"/>
          <w:wAfter w:w="30" w:type="dxa"/>
        </w:trPr>
        <w:tc>
          <w:tcPr>
            <w:tcW w:w="10739" w:type="dxa"/>
            <w:gridSpan w:val="3"/>
            <w:shd w:val="clear" w:color="auto" w:fill="auto"/>
          </w:tcPr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- 6 этап: Подведение итогов.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выполненных работ.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нарушений по технике безопасности.</w:t>
            </w:r>
          </w:p>
          <w:p w:rsidR="0023799B" w:rsidRDefault="0023799B">
            <w:pPr>
              <w:pStyle w:val="a7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возникшие во время работы ошибок.</w:t>
            </w:r>
          </w:p>
          <w:p w:rsidR="0023799B" w:rsidRDefault="0023799B">
            <w:pPr>
              <w:pStyle w:val="a7"/>
              <w:spacing w:line="360" w:lineRule="auto"/>
            </w:pPr>
            <w:r>
              <w:rPr>
                <w:sz w:val="24"/>
                <w:szCs w:val="24"/>
              </w:rPr>
              <w:t>Выбор  лучшей работы. Выставление  оценок за урок. Запись  домашнего задания.</w:t>
            </w:r>
          </w:p>
        </w:tc>
      </w:tr>
    </w:tbl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Проектная деятельность с применением образовательной робототехники и технического творчества поможет учащимся:  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научиться</w:t>
      </w:r>
      <w:r>
        <w:rPr>
          <w:sz w:val="24"/>
          <w:szCs w:val="24"/>
        </w:rPr>
        <w:t xml:space="preserve"> организовывать свою деятельность – определять ее цели и задачи, 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выбирать средства реализации целей и применять их на практике,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взаимодействовать с другими людьми в достижении общих целей, 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оценивать достигнутые результаты;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сформирует</w:t>
      </w:r>
      <w:r>
        <w:rPr>
          <w:sz w:val="24"/>
          <w:szCs w:val="24"/>
        </w:rPr>
        <w:t xml:space="preserve"> у учащихся ключевые навыки (ключевые компетентности), имеющие универсальное значение для различных видов деятельности, 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сформирует навыки решения проблем, принятия решений, поиска, анализа и обработки информации, коммуникативные навыки, навыки сотрудничества,</w:t>
      </w:r>
    </w:p>
    <w:p w:rsidR="0023799B" w:rsidRDefault="0023799B">
      <w:pPr>
        <w:pStyle w:val="a7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подготовит</w:t>
      </w:r>
      <w:r>
        <w:rPr>
          <w:sz w:val="24"/>
          <w:szCs w:val="24"/>
        </w:rPr>
        <w:t xml:space="preserve"> учащихся к профессиональному выбору, т. е. научит их ориентироваться в мире профессий, в ситуации на рынке труда и в системе профессионального образования, а также в собственных интересах и возможностях, </w:t>
      </w:r>
    </w:p>
    <w:p w:rsidR="0023799B" w:rsidRDefault="0023799B">
      <w:pPr>
        <w:pStyle w:val="a7"/>
        <w:spacing w:line="360" w:lineRule="auto"/>
        <w:jc w:val="both"/>
        <w:rPr>
          <w:rStyle w:val="c0"/>
          <w:color w:val="000000"/>
          <w:sz w:val="24"/>
          <w:szCs w:val="24"/>
        </w:rPr>
      </w:pPr>
      <w:r>
        <w:rPr>
          <w:sz w:val="24"/>
          <w:szCs w:val="24"/>
        </w:rPr>
        <w:t>-подготовит  к условиям обучения в профессиональном учебном заведении, поможет сформировать у учащихся знания и умения, имеющие опорное значение для профессионального образования определённого профиля.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  <w:r>
        <w:rPr>
          <w:rStyle w:val="c0"/>
          <w:color w:val="000000"/>
          <w:sz w:val="24"/>
          <w:szCs w:val="24"/>
        </w:rPr>
        <w:t xml:space="preserve">Дидактическое правило по новым стандартам: учить на уроке учиться! </w:t>
      </w:r>
    </w:p>
    <w:p w:rsidR="0023799B" w:rsidRDefault="0023799B">
      <w:pPr>
        <w:pStyle w:val="a7"/>
        <w:spacing w:line="360" w:lineRule="auto"/>
        <w:rPr>
          <w:sz w:val="24"/>
          <w:szCs w:val="24"/>
        </w:rPr>
      </w:pPr>
    </w:p>
    <w:sectPr w:rsidR="0023799B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2A"/>
    <w:rsid w:val="0023799B"/>
    <w:rsid w:val="003E202A"/>
    <w:rsid w:val="0064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67F746-1E5F-4D6A-A262-85F8DA02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c0">
    <w:name w:val="c0"/>
    <w:basedOn w:val="2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No Spacing"/>
    <w:qFormat/>
    <w:pPr>
      <w:suppressAutoHyphens/>
    </w:pPr>
    <w:rPr>
      <w:rFonts w:eastAsia="Calibri"/>
      <w:sz w:val="28"/>
      <w:szCs w:val="22"/>
      <w:lang w:eastAsia="ar-SA"/>
    </w:r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1c2">
    <w:name w:val="c1 c2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Пользователь Windows</cp:lastModifiedBy>
  <cp:revision>2</cp:revision>
  <cp:lastPrinted>1601-01-01T00:00:00Z</cp:lastPrinted>
  <dcterms:created xsi:type="dcterms:W3CDTF">2017-04-08T10:51:00Z</dcterms:created>
  <dcterms:modified xsi:type="dcterms:W3CDTF">2017-04-08T10:51:00Z</dcterms:modified>
</cp:coreProperties>
</file>